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方正仿宋_GBK" w:eastAsia="方正仿宋_GBK"/>
          <w:b w:val="0"/>
          <w:bCs w:val="0"/>
        </w:rPr>
      </w:pPr>
      <w:r>
        <w:rPr>
          <w:rFonts w:hint="eastAsia" w:ascii="方正仿宋_GBK" w:eastAsia="方正仿宋_GBK"/>
          <w:b w:val="0"/>
          <w:bCs w:val="0"/>
        </w:rPr>
        <w:t>附件</w:t>
      </w:r>
      <w:r>
        <w:rPr>
          <w:rFonts w:hint="eastAsia" w:ascii="方正仿宋_GBK" w:eastAsia="方正仿宋_GBK"/>
          <w:b w:val="0"/>
          <w:bCs w:val="0"/>
          <w:lang w:val="en-US" w:eastAsia="zh-CN"/>
        </w:rPr>
        <w:t>2</w:t>
      </w:r>
      <w:r>
        <w:rPr>
          <w:rFonts w:hint="eastAsia" w:ascii="方正仿宋_GBK" w:eastAsia="方正仿宋_GBK"/>
          <w:b w:val="0"/>
          <w:bCs w:val="0"/>
        </w:rPr>
        <w:t>：</w:t>
      </w:r>
    </w:p>
    <w:p>
      <w:pPr>
        <w:pStyle w:val="2"/>
        <w:spacing w:line="560" w:lineRule="exact"/>
        <w:rPr>
          <w:rFonts w:hint="eastAsia" w:ascii="方正仿宋_GBK" w:eastAsia="方正仿宋_GBK"/>
          <w:b w:val="0"/>
          <w:bCs w:val="0"/>
        </w:rPr>
      </w:pPr>
    </w:p>
    <w:p>
      <w:pPr>
        <w:pStyle w:val="2"/>
        <w:spacing w:line="560" w:lineRule="exact"/>
        <w:jc w:val="center"/>
        <w:rPr>
          <w:rFonts w:hint="eastAsia" w:ascii="方正小标宋_GBK" w:eastAsia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sz w:val="36"/>
          <w:szCs w:val="36"/>
        </w:rPr>
        <w:t>巢湖学院第九届大学生辩论赛评分细则及评分表</w:t>
      </w:r>
      <w:bookmarkEnd w:id="0"/>
    </w:p>
    <w:p>
      <w:pPr>
        <w:pStyle w:val="2"/>
        <w:spacing w:line="560" w:lineRule="exact"/>
        <w:jc w:val="center"/>
        <w:rPr>
          <w:rFonts w:hint="eastAsia" w:ascii="方正小标宋_GBK" w:eastAsia="方正小标宋_GBK"/>
          <w:b w:val="0"/>
          <w:bCs w:val="0"/>
          <w:sz w:val="36"/>
          <w:szCs w:val="36"/>
        </w:rPr>
      </w:pPr>
    </w:p>
    <w:p>
      <w:pPr>
        <w:pStyle w:val="2"/>
        <w:numPr>
          <w:ilvl w:val="0"/>
          <w:numId w:val="1"/>
        </w:numPr>
        <w:spacing w:line="560" w:lineRule="exact"/>
        <w:jc w:val="center"/>
        <w:rPr>
          <w:rFonts w:hint="eastAsia" w:ascii="方正小标宋_GBK" w:eastAsia="方正小标宋_GBK"/>
          <w:b w:val="0"/>
          <w:bCs w:val="0"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团队得分评分细则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_GBK" w:eastAsia="方正小标宋_GBK"/>
          <w:b w:val="0"/>
          <w:bCs w:val="0"/>
          <w:sz w:val="28"/>
          <w:szCs w:val="28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1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18"/>
        <w:gridCol w:w="831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（100分）</w:t>
            </w:r>
          </w:p>
        </w:tc>
        <w:tc>
          <w:tcPr>
            <w:tcW w:w="91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立论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陈词</w:t>
            </w:r>
          </w:p>
        </w:tc>
        <w:tc>
          <w:tcPr>
            <w:tcW w:w="8311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1.开篇立论；逻辑清晰；言简意赅；论点明确，论据充足，分析透彻，引证有力。（5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2.论据内容丰富，引用资料充分恰当、准确；分析的角度和层次具有说服力和逻辑性。（5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对辩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辩驳</w:t>
            </w:r>
          </w:p>
        </w:tc>
        <w:tc>
          <w:tcPr>
            <w:tcW w:w="8311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1.论证合理、有理有据，针对性强。（5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2.回答问题精准、处理问题有技巧（攻、守、避合理）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3.推理过程合乎逻辑，事实引用得当。（5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攻辩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小结</w:t>
            </w:r>
          </w:p>
        </w:tc>
        <w:tc>
          <w:tcPr>
            <w:tcW w:w="8311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1.全面归纳对方的矛盾与差错，并做系统的反驳和攻击。（5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2.提问简明；辩护有理有据有力。（5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自由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辩论</w:t>
            </w:r>
          </w:p>
        </w:tc>
        <w:tc>
          <w:tcPr>
            <w:tcW w:w="8311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1.攻防转换有序，把握辩论主动权。（10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2.针对对方的论点、论据进行有力反驳。（10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总结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陈词</w:t>
            </w:r>
          </w:p>
        </w:tc>
        <w:tc>
          <w:tcPr>
            <w:tcW w:w="8311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1.语言表达清晰、流畅；层次清楚，逻辑严密。（5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2.对对方观点进行合理质疑，同时强化本方观点，并能首尾呼应。（5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提问团提问</w:t>
            </w:r>
          </w:p>
        </w:tc>
        <w:tc>
          <w:tcPr>
            <w:tcW w:w="8311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1.准确把握辩题内涵和外延。（5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2.提问角度新颖，有针对性。（5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3.衔接流畅、方向统一。（5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语言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风度</w:t>
            </w:r>
          </w:p>
        </w:tc>
        <w:tc>
          <w:tcPr>
            <w:tcW w:w="8311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1.用词文明得当。（5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2.语调抑扬顿挫、语速适中。（5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团队配合和临场反应</w:t>
            </w:r>
          </w:p>
        </w:tc>
        <w:tc>
          <w:tcPr>
            <w:tcW w:w="8311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1.根据辩论队的整体形象，从辩风、整体配合、语言运用、临场反应、语言、风度、举止、表情等方面评分。（5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2.有团队精神，相互支持；衔接流畅，反应敏捷，应对能力强。（5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</w:tbl>
    <w:p>
      <w:pPr>
        <w:pStyle w:val="2"/>
        <w:spacing w:line="560" w:lineRule="exact"/>
        <w:jc w:val="right"/>
        <w:rPr>
          <w:rFonts w:hint="eastAsia" w:ascii="方正仿宋_GBK" w:eastAsia="方正仿宋_GBK"/>
          <w:b w:val="0"/>
          <w:bCs w:val="0"/>
          <w:sz w:val="28"/>
          <w:szCs w:val="28"/>
        </w:rPr>
      </w:pPr>
      <w:r>
        <w:rPr>
          <w:rFonts w:hint="eastAsia" w:ascii="方正仿宋_GBK" w:eastAsia="方正仿宋_GBK"/>
          <w:b w:val="0"/>
          <w:bCs w:val="0"/>
          <w:sz w:val="28"/>
          <w:szCs w:val="28"/>
        </w:rPr>
        <w:t xml:space="preserve">巢湖学院学生会 </w:t>
      </w:r>
      <w:r>
        <w:rPr>
          <w:rFonts w:ascii="方正仿宋_GBK" w:eastAsia="方正仿宋_GBK"/>
          <w:b w:val="0"/>
          <w:bCs w:val="0"/>
          <w:sz w:val="28"/>
          <w:szCs w:val="28"/>
        </w:rPr>
        <w:t xml:space="preserve"> </w:t>
      </w:r>
      <w:r>
        <w:rPr>
          <w:rFonts w:hint="eastAsia" w:ascii="方正仿宋_GBK" w:eastAsia="方正仿宋_GBK"/>
          <w:b w:val="0"/>
          <w:bCs w:val="0"/>
          <w:sz w:val="28"/>
          <w:szCs w:val="28"/>
        </w:rPr>
        <w:t>制</w:t>
      </w:r>
    </w:p>
    <w:p>
      <w:pPr>
        <w:pStyle w:val="2"/>
        <w:spacing w:line="560" w:lineRule="exact"/>
        <w:rPr>
          <w:rFonts w:ascii="方正仿宋_GBK" w:eastAsia="方正仿宋_GBK"/>
          <w:b w:val="0"/>
          <w:bCs w:val="0"/>
        </w:rPr>
      </w:pPr>
    </w:p>
    <w:p>
      <w:pPr>
        <w:pStyle w:val="2"/>
        <w:spacing w:line="560" w:lineRule="exact"/>
        <w:rPr>
          <w:rFonts w:ascii="方正仿宋_GBK" w:eastAsia="方正仿宋_GBK"/>
          <w:b w:val="0"/>
          <w:bCs w:val="0"/>
        </w:rPr>
      </w:pPr>
    </w:p>
    <w:p>
      <w:pPr>
        <w:pStyle w:val="2"/>
        <w:numPr>
          <w:ilvl w:val="0"/>
          <w:numId w:val="2"/>
        </w:numPr>
        <w:spacing w:line="560" w:lineRule="exact"/>
        <w:jc w:val="center"/>
        <w:rPr>
          <w:rFonts w:hint="eastAsia" w:ascii="方正小标宋_GBK" w:eastAsia="方正小标宋_GBK"/>
          <w:b w:val="0"/>
          <w:bCs w:val="0"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最佳辩手评分细则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_GBK" w:eastAsia="方正小标宋_GBK"/>
          <w:b w:val="0"/>
          <w:bCs w:val="0"/>
          <w:sz w:val="28"/>
          <w:szCs w:val="28"/>
        </w:rPr>
      </w:pPr>
    </w:p>
    <w:tbl>
      <w:tblPr>
        <w:tblStyle w:val="4"/>
        <w:tblW w:w="10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7474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95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语言表达能力</w:t>
            </w:r>
          </w:p>
        </w:tc>
        <w:tc>
          <w:tcPr>
            <w:tcW w:w="7474" w:type="dxa"/>
            <w:vAlign w:val="center"/>
          </w:tcPr>
          <w:p>
            <w:pPr>
              <w:pStyle w:val="2"/>
              <w:spacing w:line="400" w:lineRule="exac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辩手辩论符合辩题，在不脱题的基础上运用精炼的语言，阐述自己的观点。（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辩手有真情实感，可以用幽默诙谐的语言调节现场气氛。（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3.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辩手吐字清晰，语速适当，有肢体语言，语言文明，相互尊敬礼貌。（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95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逻辑推理</w:t>
            </w:r>
          </w:p>
        </w:tc>
        <w:tc>
          <w:tcPr>
            <w:tcW w:w="7474" w:type="dxa"/>
            <w:vAlign w:val="center"/>
          </w:tcPr>
          <w:p>
            <w:pPr>
              <w:pStyle w:val="2"/>
              <w:spacing w:line="400" w:lineRule="exac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辩手辩论有理有据，论证有力。（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辩手辩论逻辑严密，层次清晰，围绕本方观点进行辩驳。（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95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辩驳能力</w:t>
            </w:r>
          </w:p>
        </w:tc>
        <w:tc>
          <w:tcPr>
            <w:tcW w:w="7474" w:type="dxa"/>
            <w:vAlign w:val="center"/>
          </w:tcPr>
          <w:p>
            <w:pPr>
              <w:pStyle w:val="2"/>
              <w:spacing w:line="400" w:lineRule="exac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辩手掌握并熟练地运用各种辩论技巧。（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辩手快速抓住对手的语言漏洞，并做出反驳。（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3.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辩手运用适量例证来反驳对方观点。（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95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临场反应</w:t>
            </w:r>
          </w:p>
        </w:tc>
        <w:tc>
          <w:tcPr>
            <w:tcW w:w="7474" w:type="dxa"/>
            <w:vAlign w:val="center"/>
          </w:tcPr>
          <w:p>
            <w:pPr>
              <w:pStyle w:val="2"/>
              <w:spacing w:line="400" w:lineRule="exac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辩手应当积极回答，从容应对，变现稳定心态和良好素质。（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辩手拥有快速做出反驳的能力。（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3.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辩手应当具有快速归纳论点和论证框架的能力。（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95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整体意识</w:t>
            </w:r>
          </w:p>
        </w:tc>
        <w:tc>
          <w:tcPr>
            <w:tcW w:w="7474" w:type="dxa"/>
            <w:vAlign w:val="center"/>
          </w:tcPr>
          <w:p>
            <w:pPr>
              <w:pStyle w:val="2"/>
              <w:spacing w:line="400" w:lineRule="exac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辩手与团队成员团结合作，配合默契。（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辩手辩论观点统一，未脱离本方观点。（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95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综合印象</w:t>
            </w:r>
          </w:p>
        </w:tc>
        <w:tc>
          <w:tcPr>
            <w:tcW w:w="7474" w:type="dxa"/>
            <w:vAlign w:val="center"/>
          </w:tcPr>
          <w:p>
            <w:pPr>
              <w:pStyle w:val="2"/>
              <w:spacing w:line="400" w:lineRule="exac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辩手言谈举止礼貌得体。（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2"/>
              <w:spacing w:line="400" w:lineRule="exac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辩手个人能力突出。（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5分）</w:t>
            </w:r>
          </w:p>
        </w:tc>
        <w:tc>
          <w:tcPr>
            <w:tcW w:w="1182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</w:rPr>
              <w:t>分</w:t>
            </w:r>
          </w:p>
        </w:tc>
      </w:tr>
    </w:tbl>
    <w:p>
      <w:pPr>
        <w:pStyle w:val="2"/>
        <w:spacing w:line="560" w:lineRule="exact"/>
        <w:jc w:val="right"/>
        <w:rPr>
          <w:rFonts w:hint="eastAsia" w:ascii="方正仿宋_GBK" w:eastAsia="方正仿宋_GBK"/>
          <w:b w:val="0"/>
          <w:bCs w:val="0"/>
          <w:sz w:val="28"/>
          <w:szCs w:val="28"/>
        </w:rPr>
      </w:pPr>
    </w:p>
    <w:p>
      <w:pPr>
        <w:pStyle w:val="2"/>
        <w:spacing w:line="560" w:lineRule="exact"/>
        <w:jc w:val="right"/>
        <w:rPr>
          <w:rFonts w:hint="eastAsia" w:ascii="方正仿宋_GBK" w:eastAsia="方正仿宋_GBK"/>
          <w:b w:val="0"/>
          <w:bCs w:val="0"/>
          <w:sz w:val="28"/>
          <w:szCs w:val="28"/>
        </w:rPr>
      </w:pPr>
    </w:p>
    <w:p>
      <w:pPr>
        <w:pStyle w:val="2"/>
        <w:spacing w:line="560" w:lineRule="exact"/>
        <w:jc w:val="right"/>
      </w:pPr>
      <w:r>
        <w:rPr>
          <w:rFonts w:hint="eastAsia" w:ascii="方正仿宋_GBK" w:eastAsia="方正仿宋_GBK"/>
          <w:b w:val="0"/>
          <w:bCs w:val="0"/>
          <w:sz w:val="28"/>
          <w:szCs w:val="28"/>
        </w:rPr>
        <w:t xml:space="preserve">巢湖学院学生会 </w:t>
      </w:r>
      <w:r>
        <w:rPr>
          <w:rFonts w:ascii="方正仿宋_GBK" w:eastAsia="方正仿宋_GBK"/>
          <w:b w:val="0"/>
          <w:bCs w:val="0"/>
          <w:sz w:val="28"/>
          <w:szCs w:val="28"/>
        </w:rPr>
        <w:t xml:space="preserve"> </w:t>
      </w:r>
      <w:r>
        <w:rPr>
          <w:rFonts w:hint="eastAsia" w:ascii="方正仿宋_GBK" w:eastAsia="方正仿宋_GBK"/>
          <w:b w:val="0"/>
          <w:bCs w:val="0"/>
          <w:sz w:val="28"/>
          <w:szCs w:val="28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42479"/>
    <w:multiLevelType w:val="singleLevel"/>
    <w:tmpl w:val="882424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4A8299"/>
    <w:multiLevelType w:val="singleLevel"/>
    <w:tmpl w:val="BD4A82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70CF0744"/>
    <w:rsid w:val="70C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2023-12-18T08:52:00Z</dcterms:created>
  <dc:creator>何冬冬</dc:creator>
  <cp:lastModifiedBy>何冬冬</cp:lastModifiedBy>
  <dcterms:modified xsi:type="dcterms:W3CDTF">2023-12-18T08:52:28Z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6DD427FD9DCC4548889E10167996B36A_11</vt:lpwstr>
  </property>
</Properties>
</file>