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附件3：</w:t>
      </w:r>
    </w:p>
    <w:p>
      <w:pPr>
        <w:spacing w:beforeAutospacing="0" w:afterLines="50" w:afterAutospacing="0" w:line="480" w:lineRule="exact"/>
        <w:jc w:val="center"/>
        <w:rPr>
          <w:rFonts w:ascii="方正黑体_GBK" w:hAnsi="宋体" w:eastAsia="方正黑体_GBK"/>
          <w:b/>
          <w:bCs/>
          <w:sz w:val="32"/>
          <w:szCs w:val="32"/>
        </w:rPr>
      </w:pPr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巢湖学院第二课堂课程（项目）申请和审批程序</w:t>
      </w:r>
    </w:p>
    <w:p>
      <w:pPr>
        <w:spacing w:beforeAutospacing="0" w:afterAutospacing="0" w:line="48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（一）申请和审批程序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1.各类校级学生组织活动课程（项目）向校团委申请并获审批。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2.院级活动课程（项目）向团委申请，其中不包含校级选拔性活动。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3.校级活动课程（项目）由主办单位经分管领导审批后自行立项并报校团委备案。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4.原则上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每年调整一次</w:t>
      </w:r>
      <w:r>
        <w:rPr>
          <w:rFonts w:hint="eastAsia" w:ascii="仿宋_GB2312" w:hAnsi="宋体" w:eastAsia="仿宋_GB2312"/>
          <w:sz w:val="28"/>
          <w:szCs w:val="28"/>
        </w:rPr>
        <w:t>，由校团委汇总所有活动课程（项目），统一提交至校“第二课堂成绩单”制度领导组进行评审，确定入选活动课程（项目）。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第二课堂活动课程（项目）体系中未涉及到的，但需要予以确认学分的活动课程（项目），需上报“第二课堂成绩单”领导组办公室审核通过并备案。学分标准和计量办法由“第二课堂成绩单”领导组研究决定。</w:t>
      </w:r>
    </w:p>
    <w:p>
      <w:pPr>
        <w:spacing w:beforeAutospacing="0" w:afterAutospacing="0" w:line="48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（二）具体要求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第二课堂活动课程（项目）体系中只收录学校、各学院、各类校级学生组织项目及学生社团所开展的精品活动。每学年初由团委对活动课程（项目）进行更新，所有活动课程（项目）在团委网站上予以公布；没有入选的活动课程（项目）可以正常开展，但是不认证学分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2.审批时必须要有指定负责人签署具体意见。</w:t>
      </w:r>
    </w:p>
    <w:p>
      <w:pPr>
        <w:spacing w:beforeAutospacing="0" w:afterAutospacing="0"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3.主办方有需要申请入选第二课堂活动课程（项目）体系的活动时，必须填写第二课堂活动课程（项目）申请表，一式两份，由主办方、团委存档。</w:t>
      </w:r>
    </w:p>
    <w:p>
      <w:pPr>
        <w:spacing w:beforeAutospacing="0" w:afterAutospacing="0" w:line="48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4.每个活动课程（项目）结束后，主办方需向校级认证中心提交活动的参与者、获奖者等人员名单，便于认证学分时查询及核实。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1C2625C1"/>
    <w:rsid w:val="0959521C"/>
    <w:rsid w:val="0C582D50"/>
    <w:rsid w:val="1C2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33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1314</Characters>
  <Lines>0</Lines>
  <Paragraphs>0</Paragraphs>
  <TotalTime>1</TotalTime>
  <ScaleCrop>false</ScaleCrop>
  <LinksUpToDate>false</LinksUpToDate>
  <CharactersWithSpaces>1323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2023-08-01T07:11:00Z</dcterms:created>
  <dc:creator>Administrator</dc:creator>
  <cp:lastModifiedBy>Administrator</cp:lastModifiedBy>
  <dcterms:modified xsi:type="dcterms:W3CDTF">2023-08-01T07:14:39Z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E74FCA7C8F3C4D828E6D4B38B06534B1_13</vt:lpwstr>
  </property>
</Properties>
</file>